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EE8" w:rsidRDefault="00F03EE8" w:rsidP="00F03EE8">
      <w:pPr>
        <w:spacing w:line="480" w:lineRule="auto"/>
        <w:jc w:val="center"/>
        <w:rPr>
          <w:b/>
          <w:lang w:val="en-GB"/>
        </w:rPr>
      </w:pPr>
    </w:p>
    <w:p w:rsidR="009B2DC5" w:rsidRDefault="009B2DC5" w:rsidP="00F03EE8">
      <w:pPr>
        <w:spacing w:line="480" w:lineRule="auto"/>
        <w:jc w:val="center"/>
        <w:rPr>
          <w:b/>
          <w:lang w:val="en-GB"/>
        </w:rPr>
      </w:pPr>
    </w:p>
    <w:p w:rsidR="009B2DC5" w:rsidRDefault="009B2DC5" w:rsidP="00F03EE8">
      <w:pPr>
        <w:spacing w:line="480" w:lineRule="auto"/>
        <w:jc w:val="center"/>
        <w:rPr>
          <w:b/>
          <w:lang w:val="en-GB"/>
        </w:rPr>
      </w:pPr>
    </w:p>
    <w:p w:rsidR="009B2DC5" w:rsidRDefault="009B2DC5" w:rsidP="00F03EE8">
      <w:pPr>
        <w:spacing w:line="480" w:lineRule="auto"/>
        <w:jc w:val="center"/>
        <w:rPr>
          <w:b/>
          <w:lang w:val="en-GB"/>
        </w:rPr>
      </w:pPr>
    </w:p>
    <w:p w:rsidR="00F03EE8" w:rsidRPr="00F03EE8" w:rsidRDefault="00F03EE8" w:rsidP="00F03EE8">
      <w:pPr>
        <w:spacing w:line="480" w:lineRule="auto"/>
        <w:jc w:val="center"/>
        <w:rPr>
          <w:lang w:val="en-GB"/>
        </w:rPr>
      </w:pPr>
      <w:r w:rsidRPr="00F03EE8">
        <w:rPr>
          <w:lang w:val="en-GB"/>
        </w:rPr>
        <w:t>National Protection and Preparedness and Critical Infrastructure (CIP)</w:t>
      </w:r>
    </w:p>
    <w:p w:rsidR="00F03EE8" w:rsidRDefault="009B2DC5" w:rsidP="00F03EE8">
      <w:pPr>
        <w:spacing w:line="480" w:lineRule="auto"/>
        <w:jc w:val="center"/>
        <w:rPr>
          <w:lang w:val="en-GB"/>
        </w:rPr>
      </w:pPr>
      <w:bookmarkStart w:id="0" w:name="_GoBack"/>
      <w:bookmarkEnd w:id="0"/>
      <w:r>
        <w:rPr>
          <w:lang w:val="en-GB"/>
        </w:rPr>
        <w:t>Colorado Technical University</w:t>
      </w:r>
    </w:p>
    <w:p w:rsidR="00F03EE8" w:rsidRDefault="009B2DC5" w:rsidP="00F03EE8">
      <w:pPr>
        <w:spacing w:line="480" w:lineRule="auto"/>
        <w:jc w:val="center"/>
        <w:rPr>
          <w:lang w:val="en-GB"/>
        </w:rPr>
      </w:pPr>
      <w:r>
        <w:rPr>
          <w:lang w:val="en-GB"/>
        </w:rPr>
        <w:t>Homeland Security and Government</w:t>
      </w:r>
    </w:p>
    <w:p w:rsidR="00F03EE8" w:rsidRPr="00F03EE8" w:rsidRDefault="009B2DC5" w:rsidP="00F03EE8">
      <w:pPr>
        <w:spacing w:line="480" w:lineRule="auto"/>
        <w:jc w:val="center"/>
        <w:rPr>
          <w:lang w:val="en-GB"/>
        </w:rPr>
      </w:pPr>
      <w:r>
        <w:rPr>
          <w:lang w:val="en-GB"/>
        </w:rPr>
        <w:t>July 24, 2017</w:t>
      </w: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156905" w:rsidRDefault="00156905" w:rsidP="008557BE">
      <w:pPr>
        <w:spacing w:line="480" w:lineRule="auto"/>
        <w:jc w:val="center"/>
        <w:rPr>
          <w:b/>
          <w:lang w:val="en-GB"/>
        </w:rPr>
      </w:pPr>
    </w:p>
    <w:p w:rsidR="00442DAF" w:rsidRPr="00727B01" w:rsidRDefault="00727B01" w:rsidP="008557BE">
      <w:pPr>
        <w:spacing w:line="480" w:lineRule="auto"/>
        <w:jc w:val="center"/>
        <w:rPr>
          <w:b/>
          <w:lang w:val="en-GB"/>
        </w:rPr>
      </w:pPr>
      <w:r w:rsidRPr="00727B01">
        <w:rPr>
          <w:b/>
          <w:lang w:val="en-GB"/>
        </w:rPr>
        <w:t>National Protection and Preparedness and Critical Infrastructure (CIP)</w:t>
      </w:r>
    </w:p>
    <w:p w:rsidR="00727B01" w:rsidRPr="00156905" w:rsidRDefault="00156905" w:rsidP="00156905">
      <w:pPr>
        <w:spacing w:line="480" w:lineRule="auto"/>
        <w:jc w:val="center"/>
        <w:rPr>
          <w:b/>
          <w:lang w:val="en-GB"/>
        </w:rPr>
      </w:pPr>
      <w:r>
        <w:rPr>
          <w:b/>
          <w:lang w:val="en-GB"/>
        </w:rPr>
        <w:lastRenderedPageBreak/>
        <w:t>Introduction</w:t>
      </w:r>
    </w:p>
    <w:p w:rsidR="00707AE3" w:rsidRDefault="002C3013" w:rsidP="008557BE">
      <w:pPr>
        <w:spacing w:line="480" w:lineRule="auto"/>
        <w:rPr>
          <w:lang w:val="en-GB"/>
        </w:rPr>
      </w:pPr>
      <w:r>
        <w:rPr>
          <w:lang w:val="en-GB"/>
        </w:rPr>
        <w:tab/>
      </w:r>
      <w:r w:rsidR="00707AE3">
        <w:rPr>
          <w:lang w:val="en-GB"/>
        </w:rPr>
        <w:t xml:space="preserve">The NSWBCN strategy is basically established </w:t>
      </w:r>
      <w:r w:rsidR="00261508">
        <w:rPr>
          <w:lang w:val="en-GB"/>
        </w:rPr>
        <w:t>to focus on the</w:t>
      </w:r>
      <w:r w:rsidR="00707AE3">
        <w:rPr>
          <w:lang w:val="en-GB"/>
        </w:rPr>
        <w:t xml:space="preserve"> protection of the SWB between USA and Mexico which aims to oversee the illegal trafficking. </w:t>
      </w:r>
      <w:r w:rsidR="009B2DC5">
        <w:rPr>
          <w:lang w:val="en-GB"/>
        </w:rPr>
        <w:t xml:space="preserve"> </w:t>
      </w:r>
      <w:r w:rsidR="00CB10BE">
        <w:rPr>
          <w:lang w:val="en-GB"/>
        </w:rPr>
        <w:t xml:space="preserve">In most cases, the strategy used is to focus on the threats that all the agency levels encounter and how best each is able to manage operations. </w:t>
      </w:r>
      <w:r w:rsidR="009B2DC5">
        <w:rPr>
          <w:lang w:val="en-GB"/>
        </w:rPr>
        <w:t xml:space="preserve"> </w:t>
      </w:r>
      <w:r w:rsidR="00CB10BE">
        <w:rPr>
          <w:lang w:val="en-GB"/>
        </w:rPr>
        <w:t xml:space="preserve">There are several key strategies of NSWBCN and they aim in addressing the threats that faces agency levels and ensure that they are capable of operating efficiently to achieve DHS objectives and goals. </w:t>
      </w:r>
      <w:r w:rsidR="009B2DC5">
        <w:rPr>
          <w:lang w:val="en-GB"/>
        </w:rPr>
        <w:t xml:space="preserve"> </w:t>
      </w:r>
      <w:r w:rsidR="00434FBB">
        <w:rPr>
          <w:lang w:val="en-GB"/>
        </w:rPr>
        <w:t>Despite the strategies of NSWBCN, there is need to increase the efficiency of these agencies to accomplish the goals and objectives of the DHS and control of illicit drugs at the US and Mexico border.</w:t>
      </w:r>
      <w:r w:rsidR="009B2DC5">
        <w:rPr>
          <w:lang w:val="en-GB"/>
        </w:rPr>
        <w:t xml:space="preserve"> </w:t>
      </w:r>
      <w:r w:rsidR="00434FBB">
        <w:rPr>
          <w:lang w:val="en-GB"/>
        </w:rPr>
        <w:t xml:space="preserve"> </w:t>
      </w:r>
      <w:r w:rsidR="003A07DD">
        <w:rPr>
          <w:lang w:val="en-GB"/>
        </w:rPr>
        <w:t>The agencies are also focused in stopping the smuggling illegal export of weapons through the south west boarder.</w:t>
      </w:r>
      <w:r w:rsidR="009B2DC5">
        <w:rPr>
          <w:lang w:val="en-GB"/>
        </w:rPr>
        <w:t xml:space="preserve"> </w:t>
      </w:r>
      <w:r w:rsidR="003A07DD">
        <w:rPr>
          <w:lang w:val="en-GB"/>
        </w:rPr>
        <w:t xml:space="preserve"> </w:t>
      </w:r>
      <w:r w:rsidR="00A61EDD">
        <w:rPr>
          <w:lang w:val="en-GB"/>
        </w:rPr>
        <w:t xml:space="preserve">The Southern West border between US and Mexico border remains the source of marijuana and methamphetamine destined to US markets and this is the reason the DHS is committed to secure the borders through NSWBCN. </w:t>
      </w:r>
      <w:r w:rsidR="009B2DC5">
        <w:rPr>
          <w:lang w:val="en-GB"/>
        </w:rPr>
        <w:t xml:space="preserve"> </w:t>
      </w:r>
      <w:r w:rsidR="00A61EDD">
        <w:rPr>
          <w:lang w:val="en-GB"/>
        </w:rPr>
        <w:t xml:space="preserve">This paper will examine and discuss the specific chapters of the NSWBCN strategy and how </w:t>
      </w:r>
      <w:r w:rsidR="00261508">
        <w:rPr>
          <w:lang w:val="en-GB"/>
        </w:rPr>
        <w:t>its</w:t>
      </w:r>
      <w:r w:rsidR="00A61EDD">
        <w:rPr>
          <w:lang w:val="en-GB"/>
        </w:rPr>
        <w:t xml:space="preserve"> contents and supporting language may support their state-level objectives. </w:t>
      </w:r>
    </w:p>
    <w:p w:rsidR="00A61EDD" w:rsidRDefault="00A61EDD" w:rsidP="008557BE">
      <w:pPr>
        <w:spacing w:line="480" w:lineRule="auto"/>
        <w:jc w:val="center"/>
        <w:rPr>
          <w:b/>
          <w:lang w:val="en-GB"/>
        </w:rPr>
      </w:pPr>
      <w:r w:rsidRPr="004949AF">
        <w:rPr>
          <w:b/>
          <w:lang w:val="en-GB"/>
        </w:rPr>
        <w:t>Discussion</w:t>
      </w:r>
    </w:p>
    <w:p w:rsidR="009B2DC5" w:rsidRDefault="00F718B7" w:rsidP="009B2DC5">
      <w:pPr>
        <w:spacing w:line="480" w:lineRule="auto"/>
        <w:ind w:firstLine="720"/>
        <w:rPr>
          <w:lang w:val="en-GB"/>
        </w:rPr>
      </w:pPr>
      <w:r w:rsidRPr="00305629">
        <w:rPr>
          <w:i/>
          <w:lang w:val="en-GB"/>
        </w:rPr>
        <w:t>Chapter one</w:t>
      </w:r>
      <w:r>
        <w:rPr>
          <w:lang w:val="en-GB"/>
        </w:rPr>
        <w:t xml:space="preserve"> focuses on intelligence and information sharing. </w:t>
      </w:r>
      <w:r w:rsidR="009B2DC5">
        <w:rPr>
          <w:lang w:val="en-GB"/>
        </w:rPr>
        <w:t xml:space="preserve"> </w:t>
      </w:r>
      <w:r>
        <w:rPr>
          <w:lang w:val="en-GB"/>
        </w:rPr>
        <w:t xml:space="preserve">This process is essential in identifying a WMD and examining the organizational structure that is responsible for facilitating transport. </w:t>
      </w:r>
      <w:r w:rsidR="009B2DC5">
        <w:rPr>
          <w:lang w:val="en-GB"/>
        </w:rPr>
        <w:t xml:space="preserve"> </w:t>
      </w:r>
      <w:r w:rsidR="00736552">
        <w:rPr>
          <w:lang w:val="en-GB"/>
        </w:rPr>
        <w:t xml:space="preserve">In order to improve this, </w:t>
      </w:r>
      <w:r w:rsidR="004413C6">
        <w:rPr>
          <w:lang w:val="en-GB"/>
        </w:rPr>
        <w:t xml:space="preserve">the department is committed to increase personnel at EPIC centres. </w:t>
      </w:r>
      <w:r w:rsidR="009B2DC5">
        <w:rPr>
          <w:lang w:val="en-GB"/>
        </w:rPr>
        <w:t xml:space="preserve"> </w:t>
      </w:r>
      <w:r w:rsidR="004413C6" w:rsidRPr="009B2DC5">
        <w:rPr>
          <w:lang w:val="en-GB"/>
        </w:rPr>
        <w:t>In addition to this, the organization is also committed to establishing BIFS at EPIC</w:t>
      </w:r>
      <w:r w:rsidR="00D571C6" w:rsidRPr="009B2DC5">
        <w:rPr>
          <w:lang w:val="en-GB"/>
        </w:rPr>
        <w:t xml:space="preserve"> and also at the state levels. </w:t>
      </w:r>
      <w:r w:rsidR="009B2DC5" w:rsidRPr="009B2DC5">
        <w:rPr>
          <w:lang w:val="en-GB"/>
        </w:rPr>
        <w:t xml:space="preserve"> </w:t>
      </w:r>
      <w:r w:rsidR="00D571C6" w:rsidRPr="009B2DC5">
        <w:rPr>
          <w:lang w:val="en-GB"/>
        </w:rPr>
        <w:t xml:space="preserve">This is how </w:t>
      </w:r>
      <w:r w:rsidR="00114FC7" w:rsidRPr="009B2DC5">
        <w:rPr>
          <w:lang w:val="en-GB"/>
        </w:rPr>
        <w:t>this</w:t>
      </w:r>
      <w:r w:rsidR="00D571C6" w:rsidRPr="009B2DC5">
        <w:rPr>
          <w:lang w:val="en-GB"/>
        </w:rPr>
        <w:t xml:space="preserve"> </w:t>
      </w:r>
      <w:r w:rsidR="00114FC7" w:rsidRPr="009B2DC5">
        <w:rPr>
          <w:lang w:val="en-GB"/>
        </w:rPr>
        <w:t>strategy</w:t>
      </w:r>
      <w:r w:rsidR="00D571C6" w:rsidRPr="009B2DC5">
        <w:rPr>
          <w:lang w:val="en-GB"/>
        </w:rPr>
        <w:t xml:space="preserve"> </w:t>
      </w:r>
      <w:r w:rsidR="00114FC7" w:rsidRPr="009B2DC5">
        <w:rPr>
          <w:lang w:val="en-GB"/>
        </w:rPr>
        <w:t>influences</w:t>
      </w:r>
      <w:r w:rsidR="00D571C6" w:rsidRPr="009B2DC5">
        <w:rPr>
          <w:lang w:val="en-GB"/>
        </w:rPr>
        <w:t xml:space="preserve"> the activities of different security </w:t>
      </w:r>
      <w:r w:rsidR="00D571C6" w:rsidRPr="009B2DC5">
        <w:rPr>
          <w:lang w:val="en-GB"/>
        </w:rPr>
        <w:lastRenderedPageBreak/>
        <w:t>agencies in the state level</w:t>
      </w:r>
      <w:r w:rsidR="004413C6" w:rsidRPr="009B2DC5">
        <w:rPr>
          <w:lang w:val="en-GB"/>
        </w:rPr>
        <w:t xml:space="preserve">. </w:t>
      </w:r>
      <w:r w:rsidR="009B2DC5" w:rsidRPr="009B2DC5">
        <w:rPr>
          <w:lang w:val="en-GB"/>
        </w:rPr>
        <w:t xml:space="preserve"> </w:t>
      </w:r>
      <w:r w:rsidR="004413C6" w:rsidRPr="009B2DC5">
        <w:rPr>
          <w:lang w:val="en-GB"/>
        </w:rPr>
        <w:t>Furthermore, the strategy aims at establishing JCMU at EPIC and incorporating LRS into EPIC capabilities</w:t>
      </w:r>
      <w:r w:rsidR="008F70E0" w:rsidRPr="009B2DC5">
        <w:rPr>
          <w:lang w:val="en-GB"/>
        </w:rPr>
        <w:t xml:space="preserve"> in both the national level and the state level</w:t>
      </w:r>
      <w:r w:rsidR="004413C6" w:rsidRPr="009B2DC5">
        <w:rPr>
          <w:lang w:val="en-GB"/>
        </w:rPr>
        <w:t>.</w:t>
      </w:r>
      <w:r w:rsidR="004413C6">
        <w:rPr>
          <w:lang w:val="en-GB"/>
        </w:rPr>
        <w:t xml:space="preserve"> </w:t>
      </w:r>
      <w:r w:rsidR="009B2DC5">
        <w:rPr>
          <w:lang w:val="en-GB"/>
        </w:rPr>
        <w:t xml:space="preserve"> </w:t>
      </w:r>
    </w:p>
    <w:p w:rsidR="009B2DC5" w:rsidRDefault="0054440C" w:rsidP="009B2DC5">
      <w:pPr>
        <w:spacing w:line="480" w:lineRule="auto"/>
        <w:ind w:firstLine="720"/>
        <w:rPr>
          <w:lang w:val="en-GB"/>
        </w:rPr>
      </w:pPr>
      <w:r w:rsidRPr="00305629">
        <w:rPr>
          <w:i/>
          <w:lang w:val="en-GB"/>
        </w:rPr>
        <w:t xml:space="preserve">Chapter </w:t>
      </w:r>
      <w:r w:rsidR="00305629">
        <w:rPr>
          <w:i/>
          <w:lang w:val="en-GB"/>
        </w:rPr>
        <w:t>three</w:t>
      </w:r>
      <w:r>
        <w:rPr>
          <w:lang w:val="en-GB"/>
        </w:rPr>
        <w:t xml:space="preserve"> </w:t>
      </w:r>
      <w:r w:rsidR="00305629">
        <w:rPr>
          <w:lang w:val="en-GB"/>
        </w:rPr>
        <w:t>focuses</w:t>
      </w:r>
      <w:r>
        <w:rPr>
          <w:lang w:val="en-GB"/>
        </w:rPr>
        <w:t xml:space="preserve"> between the ports of entry. </w:t>
      </w:r>
      <w:r w:rsidR="009B2DC5">
        <w:rPr>
          <w:lang w:val="en-GB"/>
        </w:rPr>
        <w:t xml:space="preserve"> </w:t>
      </w:r>
      <w:r>
        <w:rPr>
          <w:lang w:val="en-GB"/>
        </w:rPr>
        <w:t>It is important to note that</w:t>
      </w:r>
      <w:r w:rsidR="00F674D7">
        <w:rPr>
          <w:lang w:val="en-GB"/>
        </w:rPr>
        <w:t xml:space="preserve"> there is low possibility</w:t>
      </w:r>
      <w:r>
        <w:rPr>
          <w:lang w:val="en-GB"/>
        </w:rPr>
        <w:t xml:space="preserve"> that a WMD will be smuggled through ports of entry along the SWB due to installed radiological detection devices at </w:t>
      </w:r>
      <w:r w:rsidR="00305629">
        <w:rPr>
          <w:lang w:val="en-GB"/>
        </w:rPr>
        <w:t>these ports</w:t>
      </w:r>
      <w:r>
        <w:rPr>
          <w:lang w:val="en-GB"/>
        </w:rPr>
        <w:t xml:space="preserve"> of entry</w:t>
      </w:r>
      <w:r w:rsidR="00163B83">
        <w:rPr>
          <w:lang w:val="en-GB"/>
        </w:rPr>
        <w:t xml:space="preserve"> (</w:t>
      </w:r>
      <w:r w:rsidR="00163B83">
        <w:t>Cohen, 2008)</w:t>
      </w:r>
      <w:r>
        <w:rPr>
          <w:lang w:val="en-GB"/>
        </w:rPr>
        <w:t>.</w:t>
      </w:r>
      <w:r w:rsidR="009B2DC5">
        <w:rPr>
          <w:lang w:val="en-GB"/>
        </w:rPr>
        <w:t xml:space="preserve"> </w:t>
      </w:r>
      <w:r>
        <w:rPr>
          <w:lang w:val="en-GB"/>
        </w:rPr>
        <w:t xml:space="preserve"> </w:t>
      </w:r>
      <w:r w:rsidR="002B11BE">
        <w:rPr>
          <w:lang w:val="en-GB"/>
        </w:rPr>
        <w:t>It is important to note that while CBP is responsible for the operational intervention along the SWB, it waits for data collection, analysis, interpretation, and command decisions on measured responses to be able to identify threats before deployment.</w:t>
      </w:r>
      <w:r w:rsidR="00326930">
        <w:rPr>
          <w:lang w:val="en-GB"/>
        </w:rPr>
        <w:t xml:space="preserve"> </w:t>
      </w:r>
    </w:p>
    <w:p w:rsidR="002B11BE" w:rsidRDefault="00F84594" w:rsidP="009B2DC5">
      <w:pPr>
        <w:spacing w:line="480" w:lineRule="auto"/>
        <w:ind w:firstLine="720"/>
        <w:rPr>
          <w:lang w:val="en-GB"/>
        </w:rPr>
      </w:pPr>
      <w:r w:rsidRPr="00326930">
        <w:rPr>
          <w:i/>
          <w:lang w:val="en-GB"/>
        </w:rPr>
        <w:t>Chapter nine</w:t>
      </w:r>
      <w:r>
        <w:rPr>
          <w:lang w:val="en-GB"/>
        </w:rPr>
        <w:t xml:space="preserve"> is about the corporation with Mexico. </w:t>
      </w:r>
      <w:r w:rsidR="009B2DC5">
        <w:rPr>
          <w:lang w:val="en-GB"/>
        </w:rPr>
        <w:t xml:space="preserve"> </w:t>
      </w:r>
      <w:r>
        <w:rPr>
          <w:lang w:val="en-GB"/>
        </w:rPr>
        <w:t xml:space="preserve">It is important to note that bilateral involvement with Mexico means that it is committed to provide resources and CI on both sides that deals with intelligence collection, sharing of information, and operational effectiveness. </w:t>
      </w:r>
      <w:r w:rsidR="009B2DC5">
        <w:rPr>
          <w:lang w:val="en-GB"/>
        </w:rPr>
        <w:t xml:space="preserve"> </w:t>
      </w:r>
      <w:r w:rsidRPr="009B2DC5">
        <w:rPr>
          <w:lang w:val="en-GB"/>
        </w:rPr>
        <w:t>This is aimed at preventing WMD smuggling.</w:t>
      </w:r>
      <w:r w:rsidR="009B2DC5" w:rsidRPr="009B2DC5">
        <w:rPr>
          <w:lang w:val="en-GB"/>
        </w:rPr>
        <w:t xml:space="preserve"> </w:t>
      </w:r>
      <w:r w:rsidRPr="009B2DC5">
        <w:rPr>
          <w:lang w:val="en-GB"/>
        </w:rPr>
        <w:t xml:space="preserve"> </w:t>
      </w:r>
      <w:r w:rsidR="00114FC7" w:rsidRPr="009B2DC5">
        <w:rPr>
          <w:lang w:val="en-GB"/>
        </w:rPr>
        <w:t>The need for intelligence collection and information sharing is the reason why the agencies should get federal grants to ensure there is efficient and effective information sharing and intelligence collection.</w:t>
      </w:r>
      <w:r w:rsidR="00114FC7">
        <w:rPr>
          <w:lang w:val="en-GB"/>
        </w:rPr>
        <w:t xml:space="preserve"> </w:t>
      </w:r>
    </w:p>
    <w:p w:rsidR="00326930" w:rsidRDefault="00326930" w:rsidP="009B2DC5">
      <w:pPr>
        <w:spacing w:line="480" w:lineRule="auto"/>
        <w:jc w:val="center"/>
        <w:rPr>
          <w:b/>
          <w:lang w:val="en-GB"/>
        </w:rPr>
      </w:pPr>
      <w:r w:rsidRPr="00326930">
        <w:rPr>
          <w:b/>
          <w:lang w:val="en-GB"/>
        </w:rPr>
        <w:t>National Response and Resilience</w:t>
      </w:r>
    </w:p>
    <w:p w:rsidR="00326930" w:rsidRDefault="004C1338" w:rsidP="008557BE">
      <w:pPr>
        <w:spacing w:line="480" w:lineRule="auto"/>
        <w:rPr>
          <w:lang w:val="en-GB"/>
        </w:rPr>
      </w:pPr>
      <w:r>
        <w:rPr>
          <w:lang w:val="en-GB"/>
        </w:rPr>
        <w:tab/>
      </w:r>
      <w:r w:rsidRPr="004C1338">
        <w:rPr>
          <w:lang w:val="en-GB"/>
        </w:rPr>
        <w:t xml:space="preserve">The </w:t>
      </w:r>
      <w:r w:rsidR="001C5520">
        <w:rPr>
          <w:lang w:val="en-GB"/>
        </w:rPr>
        <w:t xml:space="preserve">main components in this case </w:t>
      </w:r>
      <w:r w:rsidRPr="004C1338">
        <w:rPr>
          <w:lang w:val="en-GB"/>
        </w:rPr>
        <w:t xml:space="preserve">incorporate solid </w:t>
      </w:r>
      <w:r w:rsidR="001C5520">
        <w:rPr>
          <w:lang w:val="en-GB"/>
        </w:rPr>
        <w:t>management</w:t>
      </w:r>
      <w:r w:rsidRPr="004C1338">
        <w:rPr>
          <w:lang w:val="en-GB"/>
        </w:rPr>
        <w:t xml:space="preserve"> at all levels, including the making of </w:t>
      </w:r>
      <w:r w:rsidR="001C5520" w:rsidRPr="004C1338">
        <w:rPr>
          <w:lang w:val="en-GB"/>
        </w:rPr>
        <w:t>foreseeable</w:t>
      </w:r>
      <w:r w:rsidRPr="004C1338">
        <w:rPr>
          <w:lang w:val="en-GB"/>
        </w:rPr>
        <w:t xml:space="preserve"> and corresponding </w:t>
      </w:r>
      <w:r w:rsidR="001C5520">
        <w:rPr>
          <w:lang w:val="en-GB"/>
        </w:rPr>
        <w:t>local</w:t>
      </w:r>
      <w:r w:rsidRPr="004C1338">
        <w:rPr>
          <w:lang w:val="en-GB"/>
        </w:rPr>
        <w:t>, state, and government arrangements.</w:t>
      </w:r>
      <w:r w:rsidR="009B2DC5">
        <w:rPr>
          <w:lang w:val="en-GB"/>
        </w:rPr>
        <w:t xml:space="preserve"> </w:t>
      </w:r>
      <w:r w:rsidRPr="004C1338">
        <w:rPr>
          <w:lang w:val="en-GB"/>
        </w:rPr>
        <w:t xml:space="preserve"> As </w:t>
      </w:r>
      <w:r w:rsidR="00A83290">
        <w:rPr>
          <w:lang w:val="en-GB"/>
        </w:rPr>
        <w:t>previously</w:t>
      </w:r>
      <w:r w:rsidR="00943E38">
        <w:rPr>
          <w:lang w:val="en-GB"/>
        </w:rPr>
        <w:t xml:space="preserve"> </w:t>
      </w:r>
      <w:r w:rsidRPr="004C1338">
        <w:rPr>
          <w:lang w:val="en-GB"/>
        </w:rPr>
        <w:t xml:space="preserve">examined, </w:t>
      </w:r>
      <w:r w:rsidR="00943E38">
        <w:rPr>
          <w:lang w:val="en-GB"/>
        </w:rPr>
        <w:t>the agencies</w:t>
      </w:r>
      <w:r w:rsidRPr="004C1338">
        <w:rPr>
          <w:lang w:val="en-GB"/>
        </w:rPr>
        <w:t xml:space="preserve"> are not </w:t>
      </w:r>
      <w:r w:rsidR="00943E38" w:rsidRPr="004C1338">
        <w:rPr>
          <w:lang w:val="en-GB"/>
        </w:rPr>
        <w:t>below</w:t>
      </w:r>
      <w:r w:rsidRPr="004C1338">
        <w:rPr>
          <w:lang w:val="en-GB"/>
        </w:rPr>
        <w:t xml:space="preserve"> a solitary expert, but </w:t>
      </w:r>
      <w:r w:rsidR="00943E38" w:rsidRPr="004C1338">
        <w:rPr>
          <w:lang w:val="en-GB"/>
        </w:rPr>
        <w:t>slightly</w:t>
      </w:r>
      <w:r w:rsidRPr="004C1338">
        <w:rPr>
          <w:lang w:val="en-GB"/>
        </w:rPr>
        <w:t xml:space="preserve"> </w:t>
      </w:r>
      <w:r w:rsidR="00943E38">
        <w:rPr>
          <w:lang w:val="en-GB"/>
        </w:rPr>
        <w:t>determined to</w:t>
      </w:r>
      <w:r w:rsidRPr="004C1338">
        <w:rPr>
          <w:lang w:val="en-GB"/>
        </w:rPr>
        <w:t xml:space="preserve"> </w:t>
      </w:r>
      <w:r w:rsidR="00943E38">
        <w:rPr>
          <w:lang w:val="en-GB"/>
        </w:rPr>
        <w:t xml:space="preserve">function under several </w:t>
      </w:r>
      <w:r w:rsidRPr="004C1338">
        <w:rPr>
          <w:lang w:val="en-GB"/>
        </w:rPr>
        <w:t xml:space="preserve">strategies and </w:t>
      </w:r>
      <w:r w:rsidR="00943E38">
        <w:rPr>
          <w:lang w:val="en-GB"/>
        </w:rPr>
        <w:t>required performances</w:t>
      </w:r>
      <w:r w:rsidRPr="004C1338">
        <w:rPr>
          <w:lang w:val="en-GB"/>
        </w:rPr>
        <w:t xml:space="preserve"> actualized and upheld by </w:t>
      </w:r>
      <w:r w:rsidR="00943E38">
        <w:rPr>
          <w:lang w:val="en-GB"/>
        </w:rPr>
        <w:t>different</w:t>
      </w:r>
      <w:r w:rsidRPr="004C1338">
        <w:rPr>
          <w:lang w:val="en-GB"/>
        </w:rPr>
        <w:t xml:space="preserve"> levels of government.</w:t>
      </w:r>
      <w:r w:rsidR="009B2DC5">
        <w:rPr>
          <w:lang w:val="en-GB"/>
        </w:rPr>
        <w:t xml:space="preserve"> </w:t>
      </w:r>
      <w:r w:rsidRPr="004C1338">
        <w:rPr>
          <w:lang w:val="en-GB"/>
        </w:rPr>
        <w:t xml:space="preserve"> Besides, </w:t>
      </w:r>
      <w:r w:rsidR="00943E38" w:rsidRPr="004C1338">
        <w:rPr>
          <w:lang w:val="en-GB"/>
        </w:rPr>
        <w:t xml:space="preserve">arrangements that </w:t>
      </w:r>
      <w:r w:rsidR="00943E38">
        <w:rPr>
          <w:lang w:val="en-GB"/>
        </w:rPr>
        <w:t>establish US</w:t>
      </w:r>
      <w:r w:rsidRPr="004C1338">
        <w:rPr>
          <w:lang w:val="en-GB"/>
        </w:rPr>
        <w:t xml:space="preserve"> stronger are essential in </w:t>
      </w:r>
      <w:r w:rsidR="00943E38">
        <w:rPr>
          <w:lang w:val="en-GB"/>
        </w:rPr>
        <w:t>every</w:t>
      </w:r>
      <w:r w:rsidRPr="004C1338">
        <w:rPr>
          <w:lang w:val="en-GB"/>
        </w:rPr>
        <w:t xml:space="preserve"> part of American life and economy, and not </w:t>
      </w:r>
      <w:r w:rsidR="00943E38">
        <w:rPr>
          <w:lang w:val="en-GB"/>
        </w:rPr>
        <w:t>only</w:t>
      </w:r>
      <w:r w:rsidRPr="004C1338">
        <w:rPr>
          <w:lang w:val="en-GB"/>
        </w:rPr>
        <w:t xml:space="preserve"> </w:t>
      </w:r>
      <w:r w:rsidR="00943E38" w:rsidRPr="004C1338">
        <w:rPr>
          <w:lang w:val="en-GB"/>
        </w:rPr>
        <w:t>within</w:t>
      </w:r>
      <w:r w:rsidRPr="004C1338">
        <w:rPr>
          <w:lang w:val="en-GB"/>
        </w:rPr>
        <w:t xml:space="preserve"> times of stress or </w:t>
      </w:r>
      <w:r w:rsidR="00943E38" w:rsidRPr="004C1338">
        <w:rPr>
          <w:lang w:val="en-GB"/>
        </w:rPr>
        <w:t>damage</w:t>
      </w:r>
      <w:r w:rsidR="00943E38">
        <w:rPr>
          <w:lang w:val="en-GB"/>
        </w:rPr>
        <w:t>s</w:t>
      </w:r>
      <w:r w:rsidRPr="004C1338">
        <w:rPr>
          <w:lang w:val="en-GB"/>
        </w:rPr>
        <w:t xml:space="preserve">. </w:t>
      </w:r>
      <w:r w:rsidR="009B2DC5">
        <w:rPr>
          <w:lang w:val="en-GB"/>
        </w:rPr>
        <w:t xml:space="preserve"> </w:t>
      </w:r>
      <w:r w:rsidR="00253FF2">
        <w:rPr>
          <w:lang w:val="en-GB"/>
        </w:rPr>
        <w:t>The main</w:t>
      </w:r>
      <w:r w:rsidRPr="004C1338">
        <w:rPr>
          <w:lang w:val="en-GB"/>
        </w:rPr>
        <w:t xml:space="preserve"> part of approaches </w:t>
      </w:r>
      <w:r w:rsidR="00253FF2">
        <w:rPr>
          <w:lang w:val="en-GB"/>
        </w:rPr>
        <w:t>aimed</w:t>
      </w:r>
      <w:r w:rsidRPr="004C1338">
        <w:rPr>
          <w:lang w:val="en-GB"/>
        </w:rPr>
        <w:t xml:space="preserve"> to </w:t>
      </w:r>
      <w:r w:rsidR="00253FF2">
        <w:rPr>
          <w:lang w:val="en-GB"/>
        </w:rPr>
        <w:t>improve</w:t>
      </w:r>
      <w:r w:rsidRPr="004C1338">
        <w:rPr>
          <w:lang w:val="en-GB"/>
        </w:rPr>
        <w:t xml:space="preserve"> </w:t>
      </w:r>
      <w:r w:rsidR="00253FF2">
        <w:rPr>
          <w:lang w:val="en-GB"/>
        </w:rPr>
        <w:t>country’s</w:t>
      </w:r>
      <w:r w:rsidRPr="004C1338">
        <w:rPr>
          <w:lang w:val="en-GB"/>
        </w:rPr>
        <w:t xml:space="preserve"> flexibility is to </w:t>
      </w:r>
      <w:r w:rsidR="00253FF2">
        <w:rPr>
          <w:lang w:val="en-GB"/>
        </w:rPr>
        <w:t>adopt</w:t>
      </w:r>
      <w:r w:rsidRPr="004C1338">
        <w:rPr>
          <w:lang w:val="en-GB"/>
        </w:rPr>
        <w:t xml:space="preserve"> haul perspective of </w:t>
      </w:r>
      <w:r w:rsidR="00253FF2">
        <w:rPr>
          <w:lang w:val="en-GB"/>
        </w:rPr>
        <w:t xml:space="preserve">the </w:t>
      </w:r>
      <w:r w:rsidR="008F70E0">
        <w:rPr>
          <w:lang w:val="en-GB"/>
        </w:rPr>
        <w:lastRenderedPageBreak/>
        <w:t>agencies’</w:t>
      </w:r>
      <w:r w:rsidRPr="004C1338">
        <w:rPr>
          <w:lang w:val="en-GB"/>
        </w:rPr>
        <w:t xml:space="preserve"> versatility and to help maintain a strategic distance from here and now expediencies that can decrease strength</w:t>
      </w:r>
      <w:r w:rsidR="008557BE">
        <w:rPr>
          <w:lang w:val="en-GB"/>
        </w:rPr>
        <w:t xml:space="preserve"> (</w:t>
      </w:r>
      <w:r w:rsidR="008557BE">
        <w:t>Coastal Protection and Restoration Authority of Louisiana, 2012)</w:t>
      </w:r>
      <w:r w:rsidRPr="004C1338">
        <w:rPr>
          <w:lang w:val="en-GB"/>
        </w:rPr>
        <w:t xml:space="preserve">. Approaches to </w:t>
      </w:r>
      <w:r w:rsidR="00253FF2">
        <w:rPr>
          <w:lang w:val="en-GB"/>
        </w:rPr>
        <w:t>improve</w:t>
      </w:r>
      <w:r w:rsidRPr="004C1338">
        <w:rPr>
          <w:lang w:val="en-GB"/>
        </w:rPr>
        <w:t xml:space="preserve"> </w:t>
      </w:r>
      <w:r w:rsidR="00253FF2">
        <w:rPr>
          <w:lang w:val="en-GB"/>
        </w:rPr>
        <w:t xml:space="preserve">National response and resilience </w:t>
      </w:r>
      <w:r w:rsidRPr="004C1338">
        <w:rPr>
          <w:lang w:val="en-GB"/>
        </w:rPr>
        <w:t xml:space="preserve">might be composed and </w:t>
      </w:r>
      <w:r w:rsidR="00253FF2">
        <w:rPr>
          <w:lang w:val="en-GB"/>
        </w:rPr>
        <w:t>established</w:t>
      </w:r>
      <w:r w:rsidRPr="004C1338">
        <w:rPr>
          <w:lang w:val="en-GB"/>
        </w:rPr>
        <w:t xml:space="preserve"> particularly to </w:t>
      </w:r>
      <w:r w:rsidR="00253FF2">
        <w:rPr>
          <w:lang w:val="en-GB"/>
        </w:rPr>
        <w:t>solve</w:t>
      </w:r>
      <w:r w:rsidR="009B2DC5">
        <w:rPr>
          <w:lang w:val="en-GB"/>
        </w:rPr>
        <w:t xml:space="preserve"> issues of flexibility;</w:t>
      </w:r>
      <w:r w:rsidRPr="004C1338">
        <w:rPr>
          <w:lang w:val="en-GB"/>
        </w:rPr>
        <w:t xml:space="preserve"> or they might be arrangements intended for another reason that recognize the significance and procedure of building strength. </w:t>
      </w:r>
      <w:r w:rsidR="009B2DC5">
        <w:rPr>
          <w:lang w:val="en-GB"/>
        </w:rPr>
        <w:t xml:space="preserve"> </w:t>
      </w:r>
      <w:r w:rsidRPr="004C1338">
        <w:rPr>
          <w:lang w:val="en-GB"/>
        </w:rPr>
        <w:t>At times, approaches intended to fulfil one positive objective may unexpectedly cause decay of group strength.</w:t>
      </w:r>
      <w:r w:rsidR="009B2DC5">
        <w:rPr>
          <w:lang w:val="en-GB"/>
        </w:rPr>
        <w:t xml:space="preserve"> </w:t>
      </w:r>
      <w:r w:rsidRPr="004C1338">
        <w:rPr>
          <w:lang w:val="en-GB"/>
        </w:rPr>
        <w:t xml:space="preserve"> Along these lines, approaches and programs at all levels of government expect </w:t>
      </w:r>
      <w:r w:rsidR="00253FF2">
        <w:rPr>
          <w:lang w:val="en-GB"/>
        </w:rPr>
        <w:t>the study</w:t>
      </w:r>
      <w:r w:rsidRPr="004C1338">
        <w:rPr>
          <w:lang w:val="en-GB"/>
        </w:rPr>
        <w:t xml:space="preserve"> to survey their effect on the long haul strength of groups and the country.</w:t>
      </w:r>
    </w:p>
    <w:p w:rsidR="00B943A6" w:rsidRDefault="000B3F89" w:rsidP="008557BE">
      <w:pPr>
        <w:spacing w:line="480" w:lineRule="auto"/>
        <w:rPr>
          <w:lang w:val="en-GB"/>
        </w:rPr>
      </w:pPr>
      <w:r>
        <w:rPr>
          <w:lang w:val="en-GB"/>
        </w:rPr>
        <w:tab/>
      </w:r>
      <w:r w:rsidRPr="000B3F89">
        <w:rPr>
          <w:lang w:val="en-GB"/>
        </w:rPr>
        <w:t xml:space="preserve">Expanding </w:t>
      </w:r>
      <w:r w:rsidR="00253FF2">
        <w:rPr>
          <w:lang w:val="en-GB"/>
        </w:rPr>
        <w:t>the country’s</w:t>
      </w:r>
      <w:r w:rsidRPr="000B3F89">
        <w:rPr>
          <w:lang w:val="en-GB"/>
        </w:rPr>
        <w:t xml:space="preserve"> versatility </w:t>
      </w:r>
      <w:r w:rsidR="00253FF2">
        <w:rPr>
          <w:lang w:val="en-GB"/>
        </w:rPr>
        <w:t>via</w:t>
      </w:r>
      <w:r w:rsidRPr="000B3F89">
        <w:rPr>
          <w:lang w:val="en-GB"/>
        </w:rPr>
        <w:t xml:space="preserve"> </w:t>
      </w:r>
      <w:r w:rsidR="00253FF2">
        <w:rPr>
          <w:lang w:val="en-GB"/>
        </w:rPr>
        <w:t>specific</w:t>
      </w:r>
      <w:r w:rsidRPr="000B3F89">
        <w:rPr>
          <w:lang w:val="en-GB"/>
        </w:rPr>
        <w:t xml:space="preserve"> strategy </w:t>
      </w:r>
      <w:r w:rsidR="00253FF2">
        <w:rPr>
          <w:lang w:val="en-GB"/>
        </w:rPr>
        <w:t>management</w:t>
      </w:r>
      <w:r w:rsidRPr="000B3F89">
        <w:rPr>
          <w:lang w:val="en-GB"/>
        </w:rPr>
        <w:t xml:space="preserve"> includes </w:t>
      </w:r>
      <w:r w:rsidR="00253FF2">
        <w:rPr>
          <w:lang w:val="en-GB"/>
        </w:rPr>
        <w:t>focusing</w:t>
      </w:r>
      <w:r w:rsidRPr="000B3F89">
        <w:rPr>
          <w:lang w:val="en-GB"/>
        </w:rPr>
        <w:t xml:space="preserve"> to the different parts of strength that have been talked about in this report. </w:t>
      </w:r>
      <w:r w:rsidR="009B2DC5">
        <w:rPr>
          <w:lang w:val="en-GB"/>
        </w:rPr>
        <w:t xml:space="preserve"> </w:t>
      </w:r>
      <w:r w:rsidRPr="000B3F89">
        <w:rPr>
          <w:lang w:val="en-GB"/>
        </w:rPr>
        <w:t xml:space="preserve">For instance, as </w:t>
      </w:r>
      <w:r>
        <w:rPr>
          <w:lang w:val="en-GB"/>
        </w:rPr>
        <w:t xml:space="preserve">this report stresses, policy mechanism </w:t>
      </w:r>
      <w:r w:rsidRPr="000B3F89">
        <w:rPr>
          <w:lang w:val="en-GB"/>
        </w:rPr>
        <w:t xml:space="preserve">assume a part in </w:t>
      </w:r>
      <w:r>
        <w:rPr>
          <w:lang w:val="en-GB"/>
        </w:rPr>
        <w:t>risk management</w:t>
      </w:r>
      <w:r w:rsidRPr="000B3F89">
        <w:rPr>
          <w:lang w:val="en-GB"/>
        </w:rPr>
        <w:t xml:space="preserve"> through arrangement of information and data to assess potential risks</w:t>
      </w:r>
      <w:r w:rsidR="009B2DC5">
        <w:rPr>
          <w:lang w:val="en-GB"/>
        </w:rPr>
        <w:t>;</w:t>
      </w:r>
      <w:r w:rsidRPr="000B3F89">
        <w:rPr>
          <w:lang w:val="en-GB"/>
        </w:rPr>
        <w:t xml:space="preserve"> in spite of the fact that, data alone does not guarantee strength</w:t>
      </w:r>
      <w:r w:rsidR="00370762">
        <w:rPr>
          <w:lang w:val="en-GB"/>
        </w:rPr>
        <w:t xml:space="preserve"> (</w:t>
      </w:r>
      <w:r w:rsidR="00370762">
        <w:t>Cohen, 2008)</w:t>
      </w:r>
      <w:r w:rsidRPr="000B3F89">
        <w:rPr>
          <w:lang w:val="en-GB"/>
        </w:rPr>
        <w:t xml:space="preserve">. </w:t>
      </w:r>
      <w:r w:rsidR="009B2DC5">
        <w:rPr>
          <w:lang w:val="en-GB"/>
        </w:rPr>
        <w:t xml:space="preserve"> </w:t>
      </w:r>
      <w:r>
        <w:rPr>
          <w:lang w:val="en-GB"/>
        </w:rPr>
        <w:t>Likewise</w:t>
      </w:r>
      <w:r w:rsidRPr="000B3F89">
        <w:rPr>
          <w:lang w:val="en-GB"/>
        </w:rPr>
        <w:t xml:space="preserve">, advance toward enhanced versatility is driven by the need and offers </w:t>
      </w:r>
      <w:r>
        <w:rPr>
          <w:lang w:val="en-GB"/>
        </w:rPr>
        <w:t>is also outlined in national response and resilience</w:t>
      </w:r>
      <w:r w:rsidRPr="000B3F89">
        <w:rPr>
          <w:lang w:val="en-GB"/>
        </w:rPr>
        <w:t xml:space="preserve">, and likely observed utilizing the pointers and instruments depicted in this report. </w:t>
      </w:r>
    </w:p>
    <w:p w:rsidR="004C1338" w:rsidRDefault="000B3F89" w:rsidP="009B2DC5">
      <w:pPr>
        <w:spacing w:line="480" w:lineRule="auto"/>
        <w:ind w:firstLine="720"/>
        <w:rPr>
          <w:lang w:val="en-GB"/>
        </w:rPr>
      </w:pPr>
      <w:r w:rsidRPr="000B3F89">
        <w:rPr>
          <w:lang w:val="en-GB"/>
        </w:rPr>
        <w:t xml:space="preserve">At the national level, strategies that upgrade national flexibility are not just calamity diminishment approaches. </w:t>
      </w:r>
      <w:r w:rsidR="009B2DC5">
        <w:rPr>
          <w:lang w:val="en-GB"/>
        </w:rPr>
        <w:t xml:space="preserve"> </w:t>
      </w:r>
      <w:r w:rsidRPr="000B3F89">
        <w:rPr>
          <w:lang w:val="en-GB"/>
        </w:rPr>
        <w:t>Since the extent of versatility is some of the time not completely appreciated,</w:t>
      </w:r>
      <w:r>
        <w:rPr>
          <w:lang w:val="en-GB"/>
        </w:rPr>
        <w:t xml:space="preserve"> </w:t>
      </w:r>
      <w:r w:rsidRPr="000B3F89">
        <w:rPr>
          <w:lang w:val="en-GB"/>
        </w:rPr>
        <w:t>some who ponder national strength strategy think first about the Stafford Act and its part in calamity reaction and recuperation</w:t>
      </w:r>
      <w:r w:rsidR="00EC0513">
        <w:rPr>
          <w:lang w:val="en-GB"/>
        </w:rPr>
        <w:t xml:space="preserve"> (</w:t>
      </w:r>
      <w:r w:rsidR="00EC0513">
        <w:t>Coastal Protection and Restoration Authority of Louisiana, 2012)</w:t>
      </w:r>
      <w:r w:rsidRPr="000B3F89">
        <w:rPr>
          <w:lang w:val="en-GB"/>
        </w:rPr>
        <w:t xml:space="preserve">. </w:t>
      </w:r>
      <w:r w:rsidR="009B2DC5">
        <w:rPr>
          <w:lang w:val="en-GB"/>
        </w:rPr>
        <w:t xml:space="preserve"> </w:t>
      </w:r>
      <w:r w:rsidRPr="000B3F89">
        <w:rPr>
          <w:lang w:val="en-GB"/>
        </w:rPr>
        <w:t xml:space="preserve">In spite of the fact that the Stafford Act  provides for specific duties and activities even with a fiasco, national flexibility, as has been shown all through this report, rises above the quick effect and calamity reaction and, accordingly, develops from a more extensive arrangement of strategies. </w:t>
      </w:r>
      <w:r w:rsidR="009B2DC5">
        <w:rPr>
          <w:lang w:val="en-GB"/>
        </w:rPr>
        <w:t xml:space="preserve"> </w:t>
      </w:r>
      <w:r w:rsidRPr="000B3F89">
        <w:rPr>
          <w:lang w:val="en-GB"/>
        </w:rPr>
        <w:t xml:space="preserve">A significant number of the arrangements that influence national </w:t>
      </w:r>
      <w:r w:rsidRPr="000B3F89">
        <w:rPr>
          <w:lang w:val="en-GB"/>
        </w:rPr>
        <w:lastRenderedPageBreak/>
        <w:t xml:space="preserve">versatility are not identified with particular risks or fiasco occasions by any means, including a few approaches that may apply just </w:t>
      </w:r>
      <w:r w:rsidR="009B2DC5">
        <w:rPr>
          <w:lang w:val="en-GB"/>
        </w:rPr>
        <w:t>too</w:t>
      </w:r>
      <w:r w:rsidRPr="000B3F89">
        <w:rPr>
          <w:lang w:val="en-GB"/>
        </w:rPr>
        <w:t xml:space="preserve"> particular subsystems of a group, and others that may have impacts on basic group administrations, for example, instruction and social insurance</w:t>
      </w:r>
      <w:r w:rsidR="00CF5712">
        <w:rPr>
          <w:lang w:val="en-GB"/>
        </w:rPr>
        <w:t>.</w:t>
      </w:r>
    </w:p>
    <w:p w:rsidR="00CF5712" w:rsidRPr="00FB705E" w:rsidRDefault="00CF5712" w:rsidP="008557BE">
      <w:pPr>
        <w:spacing w:line="480" w:lineRule="auto"/>
        <w:jc w:val="center"/>
        <w:rPr>
          <w:b/>
          <w:lang w:val="en-GB"/>
        </w:rPr>
      </w:pPr>
      <w:r w:rsidRPr="00FB705E">
        <w:rPr>
          <w:b/>
          <w:lang w:val="en-GB"/>
        </w:rPr>
        <w:t>Conclusion</w:t>
      </w:r>
    </w:p>
    <w:p w:rsidR="00CF5712" w:rsidRDefault="005A01BD" w:rsidP="008557BE">
      <w:pPr>
        <w:spacing w:line="480" w:lineRule="auto"/>
        <w:rPr>
          <w:lang w:val="en-GB"/>
        </w:rPr>
      </w:pPr>
      <w:r>
        <w:rPr>
          <w:lang w:val="en-GB"/>
        </w:rPr>
        <w:tab/>
      </w:r>
      <w:r w:rsidR="002C3013">
        <w:rPr>
          <w:lang w:val="en-GB"/>
        </w:rPr>
        <w:t xml:space="preserve">In conclusion, </w:t>
      </w:r>
      <w:r w:rsidR="002C3013" w:rsidRPr="00305629">
        <w:rPr>
          <w:i/>
          <w:lang w:val="en-GB"/>
        </w:rPr>
        <w:t>Chapter one</w:t>
      </w:r>
      <w:r w:rsidR="002C3013">
        <w:rPr>
          <w:lang w:val="en-GB"/>
        </w:rPr>
        <w:t xml:space="preserve"> focuses on intelligence and information sharing. </w:t>
      </w:r>
      <w:r w:rsidR="009B2DC5">
        <w:rPr>
          <w:lang w:val="en-GB"/>
        </w:rPr>
        <w:t xml:space="preserve"> </w:t>
      </w:r>
      <w:r w:rsidR="002C3013">
        <w:rPr>
          <w:lang w:val="en-GB"/>
        </w:rPr>
        <w:t xml:space="preserve">This process is essential in identifying a WMD and examining the organizational structure that is responsible for facilitating transport. </w:t>
      </w:r>
      <w:r w:rsidR="009B2DC5">
        <w:rPr>
          <w:lang w:val="en-GB"/>
        </w:rPr>
        <w:t xml:space="preserve"> </w:t>
      </w:r>
      <w:r w:rsidR="0087116D" w:rsidRPr="00305629">
        <w:rPr>
          <w:i/>
          <w:lang w:val="en-GB"/>
        </w:rPr>
        <w:t xml:space="preserve">Chapter </w:t>
      </w:r>
      <w:r w:rsidR="0087116D">
        <w:rPr>
          <w:i/>
          <w:lang w:val="en-GB"/>
        </w:rPr>
        <w:t>three</w:t>
      </w:r>
      <w:r w:rsidR="0087116D">
        <w:rPr>
          <w:lang w:val="en-GB"/>
        </w:rPr>
        <w:t xml:space="preserve"> focuses between the ports of entry. </w:t>
      </w:r>
      <w:r w:rsidR="009B2DC5">
        <w:rPr>
          <w:lang w:val="en-GB"/>
        </w:rPr>
        <w:t xml:space="preserve"> </w:t>
      </w:r>
      <w:r w:rsidR="0087116D" w:rsidRPr="00326930">
        <w:rPr>
          <w:i/>
          <w:lang w:val="en-GB"/>
        </w:rPr>
        <w:t>Chapter nine</w:t>
      </w:r>
      <w:r w:rsidR="0087116D">
        <w:rPr>
          <w:lang w:val="en-GB"/>
        </w:rPr>
        <w:t xml:space="preserve"> is about the corporation with Mexico.</w:t>
      </w:r>
      <w:r>
        <w:rPr>
          <w:lang w:val="en-GB"/>
        </w:rPr>
        <w:t xml:space="preserve"> </w:t>
      </w:r>
      <w:r w:rsidR="009B2DC5">
        <w:rPr>
          <w:lang w:val="en-GB"/>
        </w:rPr>
        <w:t xml:space="preserve"> </w:t>
      </w:r>
      <w:r>
        <w:rPr>
          <w:lang w:val="en-GB"/>
        </w:rPr>
        <w:t xml:space="preserve">Under national response and resilience, </w:t>
      </w:r>
      <w:r w:rsidRPr="004C1338">
        <w:rPr>
          <w:lang w:val="en-GB"/>
        </w:rPr>
        <w:t xml:space="preserve">groups are not under a solitary expert, but rather should work under a blend of strategies and practices actualized and upheld by various levels of government. </w:t>
      </w:r>
      <w:r w:rsidR="009B2DC5">
        <w:rPr>
          <w:lang w:val="en-GB"/>
        </w:rPr>
        <w:t xml:space="preserve"> </w:t>
      </w:r>
      <w:r w:rsidRPr="004C1338">
        <w:rPr>
          <w:lang w:val="en-GB"/>
        </w:rPr>
        <w:t>Besides, arrangements that make the country stronger are essential in each part of American life and economy, and not simply amid times of stress or injury.</w:t>
      </w:r>
      <w:r>
        <w:rPr>
          <w:lang w:val="en-GB"/>
        </w:rPr>
        <w:t xml:space="preserve"> </w:t>
      </w:r>
    </w:p>
    <w:p w:rsidR="005A01BD" w:rsidRDefault="005A01BD" w:rsidP="008557BE">
      <w:pPr>
        <w:spacing w:line="480" w:lineRule="auto"/>
        <w:rPr>
          <w:lang w:val="en-GB"/>
        </w:rPr>
      </w:pPr>
    </w:p>
    <w:p w:rsidR="00BE21E1" w:rsidRDefault="00BE21E1" w:rsidP="008557BE">
      <w:pPr>
        <w:spacing w:line="480" w:lineRule="auto"/>
        <w:jc w:val="center"/>
        <w:rPr>
          <w:lang w:val="en-GB"/>
        </w:rPr>
      </w:pPr>
    </w:p>
    <w:p w:rsidR="00BE21E1" w:rsidRDefault="00BE21E1" w:rsidP="008557BE">
      <w:pPr>
        <w:spacing w:line="480" w:lineRule="auto"/>
        <w:jc w:val="center"/>
        <w:rPr>
          <w:lang w:val="en-GB"/>
        </w:rPr>
      </w:pPr>
    </w:p>
    <w:p w:rsidR="00BE21E1" w:rsidRDefault="00BE21E1" w:rsidP="008557BE">
      <w:pPr>
        <w:spacing w:line="480" w:lineRule="auto"/>
        <w:jc w:val="center"/>
        <w:rPr>
          <w:lang w:val="en-GB"/>
        </w:rPr>
      </w:pPr>
    </w:p>
    <w:p w:rsidR="00BE21E1" w:rsidRDefault="00BE21E1" w:rsidP="008557BE">
      <w:pPr>
        <w:spacing w:line="480" w:lineRule="auto"/>
        <w:jc w:val="center"/>
        <w:rPr>
          <w:lang w:val="en-GB"/>
        </w:rPr>
      </w:pPr>
    </w:p>
    <w:p w:rsidR="00BE21E1" w:rsidRDefault="00BE21E1" w:rsidP="008557BE">
      <w:pPr>
        <w:spacing w:line="480" w:lineRule="auto"/>
        <w:jc w:val="center"/>
        <w:rPr>
          <w:lang w:val="en-GB"/>
        </w:rPr>
      </w:pPr>
    </w:p>
    <w:p w:rsidR="009B2DC5" w:rsidRDefault="009B2DC5" w:rsidP="008557BE">
      <w:pPr>
        <w:spacing w:line="480" w:lineRule="auto"/>
        <w:jc w:val="center"/>
        <w:rPr>
          <w:lang w:val="en-GB"/>
        </w:rPr>
      </w:pPr>
    </w:p>
    <w:p w:rsidR="009B2DC5" w:rsidRDefault="009B2DC5" w:rsidP="008557BE">
      <w:pPr>
        <w:spacing w:line="480" w:lineRule="auto"/>
        <w:jc w:val="center"/>
        <w:rPr>
          <w:lang w:val="en-GB"/>
        </w:rPr>
      </w:pPr>
    </w:p>
    <w:p w:rsidR="005A01BD" w:rsidRDefault="005A01BD" w:rsidP="008557BE">
      <w:pPr>
        <w:spacing w:line="480" w:lineRule="auto"/>
        <w:jc w:val="center"/>
        <w:rPr>
          <w:lang w:val="en-GB"/>
        </w:rPr>
      </w:pPr>
      <w:r>
        <w:rPr>
          <w:lang w:val="en-GB"/>
        </w:rPr>
        <w:lastRenderedPageBreak/>
        <w:t>References</w:t>
      </w:r>
    </w:p>
    <w:p w:rsidR="008557BE" w:rsidRDefault="008557BE" w:rsidP="008557BE">
      <w:pPr>
        <w:pStyle w:val="hang"/>
        <w:spacing w:line="480" w:lineRule="auto"/>
      </w:pPr>
      <w:proofErr w:type="gramStart"/>
      <w:r>
        <w:t>Coastal Protection and Restoration Authority of Louisiana.</w:t>
      </w:r>
      <w:proofErr w:type="gramEnd"/>
      <w:r>
        <w:t xml:space="preserve"> </w:t>
      </w:r>
      <w:proofErr w:type="gramStart"/>
      <w:r>
        <w:t xml:space="preserve">(2012). Louisiana’s Comprehensive </w:t>
      </w:r>
      <w:r>
        <w:tab/>
        <w:t>Master Plan for a Sustainable Coast.</w:t>
      </w:r>
      <w:proofErr w:type="gramEnd"/>
      <w:r>
        <w:t xml:space="preserve"> </w:t>
      </w:r>
      <w:proofErr w:type="gramStart"/>
      <w:r>
        <w:t xml:space="preserve">Available at </w:t>
      </w:r>
      <w:hyperlink r:id="rId8" w:history="1">
        <w:r>
          <w:rPr>
            <w:rStyle w:val="Hyperlink"/>
          </w:rPr>
          <w:t>http://www.lacpra.org/assets/docs/2012%20Master%20Plan/Final%20Plan/2012%20Coastal%20Master%20Plan.pdf</w:t>
        </w:r>
      </w:hyperlink>
      <w:r>
        <w:t>.</w:t>
      </w:r>
      <w:proofErr w:type="gramEnd"/>
    </w:p>
    <w:p w:rsidR="008557BE" w:rsidRDefault="008557BE" w:rsidP="008557BE">
      <w:pPr>
        <w:pStyle w:val="hang"/>
        <w:spacing w:line="480" w:lineRule="auto"/>
      </w:pPr>
      <w:r>
        <w:t xml:space="preserve">Cohen, J., (2008). </w:t>
      </w:r>
      <w:proofErr w:type="gramStart"/>
      <w:r>
        <w:t>The wildland-urban interface fire problem.</w:t>
      </w:r>
      <w:proofErr w:type="gramEnd"/>
      <w:r>
        <w:t xml:space="preserve"> Forest History Today (</w:t>
      </w:r>
      <w:proofErr w:type="gramStart"/>
      <w:r>
        <w:t>Fall</w:t>
      </w:r>
      <w:proofErr w:type="gramEnd"/>
      <w:r>
        <w:t xml:space="preserve">):20-26. </w:t>
      </w:r>
      <w:r>
        <w:tab/>
        <w:t xml:space="preserve">Available at: </w:t>
      </w:r>
      <w:hyperlink r:id="rId9" w:history="1">
        <w:r>
          <w:rPr>
            <w:rStyle w:val="Hyperlink"/>
          </w:rPr>
          <w:t>http://www.foresthistory.org/publications/FHT/FHTFall2008/Cohen.pdf</w:t>
        </w:r>
      </w:hyperlink>
      <w:r>
        <w:t>.</w:t>
      </w:r>
    </w:p>
    <w:p w:rsidR="005A01BD" w:rsidRPr="00727B01" w:rsidRDefault="005A01BD" w:rsidP="008557BE">
      <w:pPr>
        <w:spacing w:line="480" w:lineRule="auto"/>
        <w:rPr>
          <w:lang w:val="en-GB"/>
        </w:rPr>
      </w:pPr>
    </w:p>
    <w:sectPr w:rsidR="005A01BD" w:rsidRPr="00727B01" w:rsidSect="00156905">
      <w:head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129" w:rsidRDefault="005C2129" w:rsidP="00156905">
      <w:pPr>
        <w:spacing w:after="0" w:line="240" w:lineRule="auto"/>
      </w:pPr>
      <w:r>
        <w:separator/>
      </w:r>
    </w:p>
  </w:endnote>
  <w:endnote w:type="continuationSeparator" w:id="0">
    <w:p w:rsidR="005C2129" w:rsidRDefault="005C2129" w:rsidP="00156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129" w:rsidRDefault="005C2129" w:rsidP="00156905">
      <w:pPr>
        <w:spacing w:after="0" w:line="240" w:lineRule="auto"/>
      </w:pPr>
      <w:r>
        <w:separator/>
      </w:r>
    </w:p>
  </w:footnote>
  <w:footnote w:type="continuationSeparator" w:id="0">
    <w:p w:rsidR="005C2129" w:rsidRDefault="005C2129" w:rsidP="00156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05" w:rsidRDefault="00156905">
    <w:pPr>
      <w:pStyle w:val="Header"/>
      <w:jc w:val="right"/>
    </w:pPr>
    <w:r>
      <w:t xml:space="preserve">NATIONAL PROTECTION AND PREPAREDNESS AND CIP                                          </w:t>
    </w:r>
    <w:sdt>
      <w:sdtPr>
        <w:id w:val="-71950961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82E8D">
          <w:rPr>
            <w:noProof/>
          </w:rPr>
          <w:t>2</w:t>
        </w:r>
        <w:r>
          <w:rPr>
            <w:noProof/>
          </w:rPr>
          <w:fldChar w:fldCharType="end"/>
        </w:r>
      </w:sdtContent>
    </w:sdt>
  </w:p>
  <w:p w:rsidR="00156905" w:rsidRDefault="001569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05" w:rsidRDefault="00156905">
    <w:pPr>
      <w:pStyle w:val="Header"/>
      <w:jc w:val="right"/>
    </w:pPr>
    <w:r>
      <w:t xml:space="preserve">Running Head: NATIONAL PROTECTION AND PREPAREDNESS AND CIP                      </w:t>
    </w:r>
    <w:sdt>
      <w:sdtPr>
        <w:id w:val="-134054791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182E8D">
          <w:rPr>
            <w:noProof/>
          </w:rPr>
          <w:t>1</w:t>
        </w:r>
        <w:r>
          <w:rPr>
            <w:noProof/>
          </w:rPr>
          <w:fldChar w:fldCharType="end"/>
        </w:r>
      </w:sdtContent>
    </w:sdt>
  </w:p>
  <w:p w:rsidR="00156905" w:rsidRDefault="001569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84ED1"/>
    <w:multiLevelType w:val="multilevel"/>
    <w:tmpl w:val="F5CA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E5A"/>
    <w:rsid w:val="000B1C0B"/>
    <w:rsid w:val="000B3F89"/>
    <w:rsid w:val="000D1CB7"/>
    <w:rsid w:val="00114FC7"/>
    <w:rsid w:val="00156905"/>
    <w:rsid w:val="00163B83"/>
    <w:rsid w:val="00182E8D"/>
    <w:rsid w:val="001C5520"/>
    <w:rsid w:val="00252E5A"/>
    <w:rsid w:val="00253FF2"/>
    <w:rsid w:val="00261508"/>
    <w:rsid w:val="002B11BE"/>
    <w:rsid w:val="002B4701"/>
    <w:rsid w:val="002C3013"/>
    <w:rsid w:val="00305629"/>
    <w:rsid w:val="00326930"/>
    <w:rsid w:val="00370762"/>
    <w:rsid w:val="003A07DD"/>
    <w:rsid w:val="003C70A6"/>
    <w:rsid w:val="00434FBB"/>
    <w:rsid w:val="004413C6"/>
    <w:rsid w:val="00442DAF"/>
    <w:rsid w:val="00445545"/>
    <w:rsid w:val="004949AF"/>
    <w:rsid w:val="004C1338"/>
    <w:rsid w:val="00500512"/>
    <w:rsid w:val="0054440C"/>
    <w:rsid w:val="00577C90"/>
    <w:rsid w:val="005A01BD"/>
    <w:rsid w:val="005C2129"/>
    <w:rsid w:val="005E05EA"/>
    <w:rsid w:val="007054AC"/>
    <w:rsid w:val="00707AE3"/>
    <w:rsid w:val="00715B81"/>
    <w:rsid w:val="00727B01"/>
    <w:rsid w:val="00736552"/>
    <w:rsid w:val="00774828"/>
    <w:rsid w:val="00846826"/>
    <w:rsid w:val="008557BE"/>
    <w:rsid w:val="0087116D"/>
    <w:rsid w:val="0088784C"/>
    <w:rsid w:val="008C4DDA"/>
    <w:rsid w:val="008D0E9F"/>
    <w:rsid w:val="008F70E0"/>
    <w:rsid w:val="00943E38"/>
    <w:rsid w:val="00943FC7"/>
    <w:rsid w:val="009B2DC5"/>
    <w:rsid w:val="00A61EDD"/>
    <w:rsid w:val="00A83290"/>
    <w:rsid w:val="00B943A6"/>
    <w:rsid w:val="00BE21E1"/>
    <w:rsid w:val="00CA313A"/>
    <w:rsid w:val="00CB10BE"/>
    <w:rsid w:val="00CF5712"/>
    <w:rsid w:val="00D571C6"/>
    <w:rsid w:val="00EC0513"/>
    <w:rsid w:val="00ED75A9"/>
    <w:rsid w:val="00F03EE8"/>
    <w:rsid w:val="00F674D7"/>
    <w:rsid w:val="00F718B7"/>
    <w:rsid w:val="00F84594"/>
    <w:rsid w:val="00FB7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90"/>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
    <w:name w:val="hang"/>
    <w:basedOn w:val="Normal"/>
    <w:rsid w:val="008557BE"/>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8557BE"/>
    <w:rPr>
      <w:color w:val="0000FF"/>
      <w:u w:val="single"/>
    </w:rPr>
  </w:style>
  <w:style w:type="paragraph" w:styleId="Header">
    <w:name w:val="header"/>
    <w:basedOn w:val="Normal"/>
    <w:link w:val="HeaderChar"/>
    <w:uiPriority w:val="99"/>
    <w:unhideWhenUsed/>
    <w:rsid w:val="00156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6905"/>
    <w:rPr>
      <w:rFonts w:ascii="Times New Roman" w:hAnsi="Times New Roman"/>
      <w:sz w:val="24"/>
    </w:rPr>
  </w:style>
  <w:style w:type="paragraph" w:styleId="Footer">
    <w:name w:val="footer"/>
    <w:basedOn w:val="Normal"/>
    <w:link w:val="FooterChar"/>
    <w:uiPriority w:val="99"/>
    <w:unhideWhenUsed/>
    <w:rsid w:val="00156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905"/>
    <w:rPr>
      <w:rFonts w:ascii="Times New Roman" w:hAnsi="Times New Roman"/>
      <w:sz w:val="24"/>
    </w:rPr>
  </w:style>
  <w:style w:type="character" w:customStyle="1" w:styleId="im">
    <w:name w:val="im"/>
    <w:basedOn w:val="DefaultParagraphFont"/>
    <w:rsid w:val="00B943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90"/>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
    <w:name w:val="hang"/>
    <w:basedOn w:val="Normal"/>
    <w:rsid w:val="008557BE"/>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8557BE"/>
    <w:rPr>
      <w:color w:val="0000FF"/>
      <w:u w:val="single"/>
    </w:rPr>
  </w:style>
  <w:style w:type="paragraph" w:styleId="Header">
    <w:name w:val="header"/>
    <w:basedOn w:val="Normal"/>
    <w:link w:val="HeaderChar"/>
    <w:uiPriority w:val="99"/>
    <w:unhideWhenUsed/>
    <w:rsid w:val="00156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6905"/>
    <w:rPr>
      <w:rFonts w:ascii="Times New Roman" w:hAnsi="Times New Roman"/>
      <w:sz w:val="24"/>
    </w:rPr>
  </w:style>
  <w:style w:type="paragraph" w:styleId="Footer">
    <w:name w:val="footer"/>
    <w:basedOn w:val="Normal"/>
    <w:link w:val="FooterChar"/>
    <w:uiPriority w:val="99"/>
    <w:unhideWhenUsed/>
    <w:rsid w:val="00156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905"/>
    <w:rPr>
      <w:rFonts w:ascii="Times New Roman" w:hAnsi="Times New Roman"/>
      <w:sz w:val="24"/>
    </w:rPr>
  </w:style>
  <w:style w:type="character" w:customStyle="1" w:styleId="im">
    <w:name w:val="im"/>
    <w:basedOn w:val="DefaultParagraphFont"/>
    <w:rsid w:val="00B94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cpra.org/assets/docs/2012%20Master%20Plan/Final%20Plan/2012%20Coastal%20Master%20Plan.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resthistory.org/publications/FHT/FHTFall2008/Coh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edmond saneaka</cp:lastModifiedBy>
  <cp:revision>2</cp:revision>
  <dcterms:created xsi:type="dcterms:W3CDTF">2017-08-06T20:19:00Z</dcterms:created>
  <dcterms:modified xsi:type="dcterms:W3CDTF">2017-08-06T20:19:00Z</dcterms:modified>
</cp:coreProperties>
</file>